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B757" w14:textId="2C8E3FEC" w:rsidR="003E78E7" w:rsidRPr="003E78E7" w:rsidRDefault="00BE5113" w:rsidP="003E78E7">
      <w:pPr>
        <w:spacing w:after="0" w:line="240" w:lineRule="auto"/>
        <w:rPr>
          <w:rFonts w:ascii="Georgia" w:eastAsia="Times New Roman" w:hAnsi="Georgia" w:cs="Times New Roman"/>
          <w:i/>
          <w:iCs/>
          <w:kern w:val="0"/>
          <w:sz w:val="24"/>
          <w:szCs w:val="24"/>
          <w:lang w:eastAsia="nb-NO"/>
          <w14:ligatures w14:val="none"/>
        </w:rPr>
      </w:pPr>
      <w:r w:rsidRPr="00BE511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nb-NO"/>
          <w14:ligatures w14:val="none"/>
        </w:rPr>
        <w:t>Om malen:</w:t>
      </w:r>
      <w:r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br/>
      </w:r>
      <w:r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br/>
      </w:r>
      <w:r w:rsidR="003E78E7"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 xml:space="preserve">I malen må organisasjonsleddet selv fylle ut </w:t>
      </w:r>
      <w:r w:rsidR="003E78E7"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shd w:val="clear" w:color="auto" w:fill="FFFF00"/>
          <w:lang w:eastAsia="nb-NO"/>
          <w14:ligatures w14:val="none"/>
        </w:rPr>
        <w:t>tekst markert med gul bakgrunn</w:t>
      </w:r>
      <w:r w:rsidR="003E78E7"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 xml:space="preserve">. Det finnes også </w:t>
      </w:r>
      <w:r w:rsidR="003E78E7" w:rsidRPr="003E78E7">
        <w:rPr>
          <w:rFonts w:ascii="Georgia" w:eastAsia="Times New Roman" w:hAnsi="Georgia" w:cs="Times New Roman"/>
          <w:i/>
          <w:iCs/>
          <w:color w:val="FF0000"/>
          <w:kern w:val="0"/>
          <w:sz w:val="24"/>
          <w:szCs w:val="24"/>
          <w:lang w:eastAsia="nb-NO"/>
          <w14:ligatures w14:val="none"/>
        </w:rPr>
        <w:t>instruksjoner og kommentarer som er markert med rød tekst</w:t>
      </w:r>
      <w:r w:rsidR="003E78E7"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. Disse er ment som veiledning for organisasjonsleddene i bruk av malen, og skal slettes fra de ferdige vedtektene.</w:t>
      </w:r>
    </w:p>
    <w:p w14:paraId="17C4378F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i/>
          <w:iCs/>
          <w:kern w:val="0"/>
          <w:sz w:val="24"/>
          <w:szCs w:val="24"/>
          <w:lang w:eastAsia="nb-NO"/>
          <w14:ligatures w14:val="none"/>
        </w:rPr>
      </w:pPr>
    </w:p>
    <w:p w14:paraId="5D943034" w14:textId="01E8E6B6" w:rsidR="003E78E7" w:rsidRDefault="003E78E7" w:rsidP="00BE5113">
      <w:pPr>
        <w:spacing w:after="0" w:line="240" w:lineRule="auto"/>
        <w:rPr>
          <w:rFonts w:ascii="Georgia" w:eastAsia="Times New Roman" w:hAnsi="Georgia" w:cs="Times New Roman"/>
          <w:i/>
          <w:iCs/>
          <w:kern w:val="0"/>
          <w:sz w:val="24"/>
          <w:szCs w:val="24"/>
          <w:lang w:eastAsia="nb-NO"/>
          <w14:ligatures w14:val="none"/>
        </w:rPr>
      </w:pPr>
      <w:r w:rsidRPr="00BE5113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Lokale ledd som vedtar andre vedtekter enn disse standardvedtektene, skal sende vedtektene inn til landsstyret for godkjenning. Avvik fra standardvedtektene skal begrunnes.</w:t>
      </w:r>
      <w:r w:rsidR="00BE5113" w:rsidRPr="00BE5113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 xml:space="preserve"> </w:t>
      </w:r>
      <w:r w:rsidR="00BE5113" w:rsidRPr="00BE5113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Organisasjonsledd som allerede har egne vedtekter, kan benytte disse fram til årsmøtene i 2024.</w:t>
      </w:r>
    </w:p>
    <w:p w14:paraId="72219136" w14:textId="77777777" w:rsidR="00BE5113" w:rsidRPr="00BE5113" w:rsidRDefault="00BE5113" w:rsidP="00BE5113">
      <w:pPr>
        <w:spacing w:after="0" w:line="240" w:lineRule="auto"/>
        <w:rPr>
          <w:rFonts w:ascii="Georgia" w:eastAsia="Times New Roman" w:hAnsi="Georgia" w:cs="Times New Roman"/>
          <w:i/>
          <w:iCs/>
          <w:kern w:val="0"/>
          <w:sz w:val="24"/>
          <w:szCs w:val="24"/>
          <w:lang w:eastAsia="nb-NO"/>
          <w14:ligatures w14:val="none"/>
        </w:rPr>
      </w:pPr>
    </w:p>
    <w:p w14:paraId="43E45680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Følgende bestemmelser er ufravikelige og skal tas inn i alle lokale vedtekter:</w:t>
      </w:r>
    </w:p>
    <w:p w14:paraId="29D748E3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«All bruk av lagets midler skal attesteres av to styremedlemmer. </w:t>
      </w:r>
    </w:p>
    <w:p w14:paraId="431404E1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 xml:space="preserve">Utbetalinger over kr. </w:t>
      </w:r>
      <w:r w:rsidRPr="00BE5113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highlight w:val="yellow"/>
          <w:lang w:eastAsia="nb-NO"/>
          <w14:ligatures w14:val="none"/>
        </w:rPr>
        <w:t>x</w:t>
      </w: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 xml:space="preserve"> skal være forankret i et formelt vedtak fra et styremøte, medlemsmøte eller årsmøte.»</w:t>
      </w:r>
    </w:p>
    <w:p w14:paraId="720C1276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</w:p>
    <w:p w14:paraId="542D3A31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“Kandidater til de kumulerte plassene på lista skal være kjent for alle medlemmer senest en uke før nominasjonsmøtet”</w:t>
      </w:r>
    </w:p>
    <w:p w14:paraId="661E576B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</w:p>
    <w:p w14:paraId="350C9A1C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 xml:space="preserve">«Kandidater til de første </w:t>
      </w:r>
      <w:r w:rsidRPr="00BE5113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highlight w:val="yellow"/>
          <w:lang w:eastAsia="nb-NO"/>
          <w14:ligatures w14:val="none"/>
        </w:rPr>
        <w:t>x</w:t>
      </w: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 xml:space="preserve"> plassene på lista skal være kjent for lokallagene senest en uke før nominasjonsmøtet.»</w:t>
      </w:r>
    </w:p>
    <w:p w14:paraId="3F80EFC6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</w:p>
    <w:p w14:paraId="507B6355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i/>
          <w:iCs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De øvrige er en mal som alle ledd oppfordres til å bruke.</w:t>
      </w:r>
    </w:p>
    <w:p w14:paraId="289E9D01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i/>
          <w:iCs/>
          <w:kern w:val="0"/>
          <w:sz w:val="24"/>
          <w:szCs w:val="24"/>
          <w:lang w:eastAsia="nb-NO"/>
          <w14:ligatures w14:val="none"/>
        </w:rPr>
      </w:pPr>
    </w:p>
    <w:p w14:paraId="67FA0322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i/>
          <w:iCs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Man kan ha andre vedtekter enn standardvedtektene, men disse skal da godkjennes av landsstyret før de er gyldige. Avvik fra standardvedtektene skal begrunnes. Ingen kan ha vedtekter i strid med de sentrale vedtektene</w:t>
      </w:r>
    </w:p>
    <w:p w14:paraId="7D570C09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i/>
          <w:iCs/>
          <w:kern w:val="0"/>
          <w:sz w:val="24"/>
          <w:szCs w:val="24"/>
          <w:lang w:eastAsia="nb-NO"/>
          <w14:ligatures w14:val="none"/>
        </w:rPr>
      </w:pPr>
    </w:p>
    <w:p w14:paraId="79A4D74B" w14:textId="0F75A990" w:rsidR="003E78E7" w:rsidRPr="003E78E7" w:rsidRDefault="003E78E7" w:rsidP="003E78E7">
      <w:pPr>
        <w:spacing w:after="240" w:line="240" w:lineRule="auto"/>
        <w:rPr>
          <w:rFonts w:ascii="Georgia" w:eastAsia="Times New Roman" w:hAnsi="Georgia" w:cs="Times New Roman"/>
          <w:i/>
          <w:iCs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i/>
          <w:iCs/>
          <w:color w:val="000000"/>
          <w:kern w:val="0"/>
          <w:sz w:val="24"/>
          <w:szCs w:val="24"/>
          <w:lang w:eastAsia="nb-NO"/>
          <w14:ligatures w14:val="none"/>
        </w:rPr>
        <w:t>Ved uenighet om tolkning av standardvedtektene avgjør sentralstyret, med ankeadgang til landsstyret.</w:t>
      </w:r>
    </w:p>
    <w:p w14:paraId="643605B3" w14:textId="77777777" w:rsidR="003E78E7" w:rsidRDefault="003E78E7" w:rsidP="003E78E7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nb-NO"/>
          <w14:ligatures w14:val="none"/>
        </w:rPr>
      </w:pPr>
    </w:p>
    <w:p w14:paraId="29E6A08B" w14:textId="77777777" w:rsidR="003E78E7" w:rsidRDefault="003E78E7" w:rsidP="003E78E7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nb-NO"/>
          <w14:ligatures w14:val="none"/>
        </w:rPr>
      </w:pPr>
    </w:p>
    <w:p w14:paraId="57965792" w14:textId="07858FB4" w:rsidR="003E78E7" w:rsidRPr="003E78E7" w:rsidRDefault="003E78E7" w:rsidP="003E78E7">
      <w:pPr>
        <w:spacing w:after="0" w:line="240" w:lineRule="auto"/>
        <w:rPr>
          <w:rFonts w:ascii="Arial" w:eastAsia="Times New Roman" w:hAnsi="Arial" w:cs="Arial"/>
          <w:b/>
          <w:bCs/>
          <w:color w:val="FF0000"/>
          <w:kern w:val="0"/>
          <w:sz w:val="32"/>
          <w:szCs w:val="32"/>
          <w:lang w:eastAsia="nb-NO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nb-NO"/>
          <w14:ligatures w14:val="none"/>
        </w:rPr>
        <w:t xml:space="preserve">STANDARDVEDTEKTER FOR </w:t>
      </w:r>
      <w:r w:rsidRPr="003E78E7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nb-NO"/>
          <w14:ligatures w14:val="none"/>
        </w:rPr>
        <w:t xml:space="preserve">FYLKESLAG SOM HAR FYLKESDELSLAG </w:t>
      </w:r>
      <w:r w:rsidRPr="003E78E7">
        <w:rPr>
          <w:rFonts w:ascii="Arial" w:eastAsia="Times New Roman" w:hAnsi="Arial" w:cs="Arial"/>
          <w:b/>
          <w:bCs/>
          <w:color w:val="FF0000"/>
          <w:kern w:val="0"/>
          <w:sz w:val="32"/>
          <w:szCs w:val="32"/>
          <w:lang w:eastAsia="nb-NO"/>
          <w14:ligatures w14:val="none"/>
        </w:rPr>
        <w:t xml:space="preserve">(P.t. Innlandet og </w:t>
      </w:r>
      <w:proofErr w:type="spellStart"/>
      <w:r w:rsidRPr="003E78E7">
        <w:rPr>
          <w:rFonts w:ascii="Arial" w:eastAsia="Times New Roman" w:hAnsi="Arial" w:cs="Arial"/>
          <w:b/>
          <w:bCs/>
          <w:color w:val="FF0000"/>
          <w:kern w:val="0"/>
          <w:sz w:val="32"/>
          <w:szCs w:val="32"/>
          <w:lang w:eastAsia="nb-NO"/>
          <w14:ligatures w14:val="none"/>
        </w:rPr>
        <w:t>Vestland</w:t>
      </w:r>
      <w:proofErr w:type="spellEnd"/>
      <w:r w:rsidRPr="003E78E7">
        <w:rPr>
          <w:rFonts w:ascii="Arial" w:eastAsia="Times New Roman" w:hAnsi="Arial" w:cs="Arial"/>
          <w:b/>
          <w:bCs/>
          <w:color w:val="FF0000"/>
          <w:kern w:val="0"/>
          <w:sz w:val="32"/>
          <w:szCs w:val="32"/>
          <w:lang w:eastAsia="nb-NO"/>
          <w14:ligatures w14:val="none"/>
        </w:rPr>
        <w:t>) </w:t>
      </w:r>
    </w:p>
    <w:p w14:paraId="3DAA5C9F" w14:textId="77777777" w:rsidR="003E78E7" w:rsidRPr="002527D2" w:rsidRDefault="003E78E7" w:rsidP="003E78E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4BB01EC5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:lang w:eastAsia="nb-NO"/>
          <w14:ligatures w14:val="none"/>
        </w:rPr>
        <w:t>§ 1 Navn og formål</w:t>
      </w:r>
    </w:p>
    <w:p w14:paraId="3E9951B2" w14:textId="77777777" w:rsidR="003E78E7" w:rsidRPr="003E78E7" w:rsidRDefault="003E78E7" w:rsidP="003E78E7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Fylkeslaget heter Rødt </w:t>
      </w: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shd w:val="clear" w:color="auto" w:fill="FFFF00"/>
          <w:lang w:eastAsia="nb-NO"/>
          <w14:ligatures w14:val="none"/>
        </w:rPr>
        <w:t>…</w:t>
      </w: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.</w:t>
      </w:r>
    </w:p>
    <w:p w14:paraId="1ADFE33F" w14:textId="77777777" w:rsidR="003E78E7" w:rsidRPr="003E78E7" w:rsidRDefault="003E78E7" w:rsidP="003E78E7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Rødt </w:t>
      </w: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shd w:val="clear" w:color="auto" w:fill="FFFF00"/>
          <w:lang w:eastAsia="nb-NO"/>
          <w14:ligatures w14:val="none"/>
        </w:rPr>
        <w:t>…</w:t>
      </w: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 koordinerer partiets arbeid i fylket.</w:t>
      </w:r>
    </w:p>
    <w:p w14:paraId="1A1DA99A" w14:textId="77777777" w:rsidR="003E78E7" w:rsidRPr="003E78E7" w:rsidRDefault="003E78E7" w:rsidP="003E78E7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Fylkeslaget representerer Rødt i fylket.</w:t>
      </w:r>
    </w:p>
    <w:p w14:paraId="7F0037E2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</w:p>
    <w:p w14:paraId="466CC91F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:lang w:eastAsia="nb-NO"/>
          <w14:ligatures w14:val="none"/>
        </w:rPr>
        <w:t>§ 2 Fylkesdelslag</w:t>
      </w:r>
    </w:p>
    <w:p w14:paraId="566C7304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Fylkeslaget er delt inn i følgende fylkesdelslag:</w:t>
      </w:r>
    </w:p>
    <w:p w14:paraId="1985489B" w14:textId="77777777" w:rsidR="003E78E7" w:rsidRPr="003E78E7" w:rsidRDefault="003E78E7" w:rsidP="003E78E7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shd w:val="clear" w:color="auto" w:fill="FFFF00"/>
          <w:lang w:eastAsia="nb-NO"/>
          <w14:ligatures w14:val="none"/>
        </w:rPr>
        <w:t>Rødt …</w:t>
      </w:r>
    </w:p>
    <w:p w14:paraId="293F2838" w14:textId="77777777" w:rsidR="003E78E7" w:rsidRPr="003E78E7" w:rsidRDefault="003E78E7" w:rsidP="003E78E7">
      <w:pPr>
        <w:numPr>
          <w:ilvl w:val="0"/>
          <w:numId w:val="2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shd w:val="clear" w:color="auto" w:fill="FFFF00"/>
          <w:lang w:eastAsia="nb-NO"/>
          <w14:ligatures w14:val="none"/>
        </w:rPr>
        <w:t>Rødt …</w:t>
      </w:r>
    </w:p>
    <w:p w14:paraId="76F6B1E0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</w:p>
    <w:p w14:paraId="7112CDCA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Fylkesdelslagene skal</w:t>
      </w:r>
    </w:p>
    <w:p w14:paraId="796DC27A" w14:textId="77777777" w:rsidR="003E78E7" w:rsidRPr="003E78E7" w:rsidRDefault="003E78E7" w:rsidP="003E78E7">
      <w:pPr>
        <w:numPr>
          <w:ilvl w:val="0"/>
          <w:numId w:val="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koordinere lokallag og enkeltmedlemmer i sitt område til felles handling, skolering og utvikling av politikk</w:t>
      </w:r>
    </w:p>
    <w:p w14:paraId="02CACB85" w14:textId="77777777" w:rsidR="003E78E7" w:rsidRPr="003E78E7" w:rsidRDefault="003E78E7" w:rsidP="003E78E7">
      <w:pPr>
        <w:numPr>
          <w:ilvl w:val="0"/>
          <w:numId w:val="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følge opp medlemmer som står utenfor lokallag</w:t>
      </w:r>
    </w:p>
    <w:p w14:paraId="38EE50E8" w14:textId="77777777" w:rsidR="003E78E7" w:rsidRPr="003E78E7" w:rsidRDefault="003E78E7" w:rsidP="003E78E7">
      <w:pPr>
        <w:numPr>
          <w:ilvl w:val="0"/>
          <w:numId w:val="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lastRenderedPageBreak/>
        <w:t>bygge partiet i sitt område</w:t>
      </w:r>
    </w:p>
    <w:p w14:paraId="29A2B8D7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</w:tblGrid>
      <w:tr w:rsidR="003E78E7" w:rsidRPr="003E78E7" w14:paraId="75EF6B05" w14:textId="77777777" w:rsidTr="001F3B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9D171" w14:textId="77777777" w:rsidR="003E78E7" w:rsidRPr="003E78E7" w:rsidRDefault="003E78E7" w:rsidP="001F3BD3">
            <w:pPr>
              <w:spacing w:after="0" w:line="240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3E78E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Jf. sentrale vedtekter</w:t>
            </w:r>
          </w:p>
          <w:p w14:paraId="4204C4E0" w14:textId="77777777" w:rsidR="003E78E7" w:rsidRPr="003E78E7" w:rsidRDefault="003E78E7" w:rsidP="001F3BD3">
            <w:pPr>
              <w:spacing w:after="0" w:line="240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3E78E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§ 7 punkt 2: Styret skal koordinere lokallag og </w:t>
            </w:r>
            <w:proofErr w:type="spellStart"/>
            <w:r w:rsidRPr="003E78E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enkeltmedlemer</w:t>
            </w:r>
            <w:proofErr w:type="spellEnd"/>
            <w:r w:rsidRPr="003E78E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i fylket til felles handling, skolering og utvikling av politikk. Styret skal </w:t>
            </w:r>
            <w:proofErr w:type="spellStart"/>
            <w:r w:rsidRPr="003E78E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følgje</w:t>
            </w:r>
            <w:proofErr w:type="spellEnd"/>
            <w:r w:rsidRPr="003E78E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opp </w:t>
            </w:r>
            <w:proofErr w:type="spellStart"/>
            <w:r w:rsidRPr="003E78E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medlemer</w:t>
            </w:r>
            <w:proofErr w:type="spellEnd"/>
            <w:r w:rsidRPr="003E78E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som står </w:t>
            </w:r>
            <w:proofErr w:type="spellStart"/>
            <w:r w:rsidRPr="003E78E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utanfor</w:t>
            </w:r>
            <w:proofErr w:type="spellEnd"/>
            <w:r w:rsidRPr="003E78E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lokallag, og </w:t>
            </w:r>
            <w:proofErr w:type="spellStart"/>
            <w:r w:rsidRPr="003E78E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byggje</w:t>
            </w:r>
            <w:proofErr w:type="spellEnd"/>
            <w:r w:rsidRPr="003E78E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partiet i fylket.</w:t>
            </w:r>
          </w:p>
          <w:p w14:paraId="4C01A3A2" w14:textId="77777777" w:rsidR="003E78E7" w:rsidRPr="003E78E7" w:rsidRDefault="003E78E7" w:rsidP="001F3BD3">
            <w:pPr>
              <w:spacing w:after="0" w:line="240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3E78E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val="nn-NO" w:eastAsia="nb-NO"/>
                <w14:ligatures w14:val="none"/>
              </w:rPr>
              <w:t xml:space="preserve">§ 7 punkt 3: Eit fylkeslag kan fastsette i lokal vedtekt at fylkeslaget er delt inn i fylkesdelslag og overføre oppgåver til desse. </w:t>
            </w:r>
            <w:r w:rsidRPr="003E78E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(...)</w:t>
            </w:r>
          </w:p>
        </w:tc>
      </w:tr>
    </w:tbl>
    <w:p w14:paraId="7CE9919A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</w:p>
    <w:p w14:paraId="2783CBA4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:lang w:eastAsia="nb-NO"/>
          <w14:ligatures w14:val="none"/>
        </w:rPr>
        <w:t>§ 3 Styret</w:t>
      </w:r>
    </w:p>
    <w:p w14:paraId="06280E73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Styret består av tre representanter fra hvert fylkesdelslag. Disse velges av årsmøtene i fylkesdelslagene. Styret konstituerer selv leder, nestleder og økonomiansvarlig. Leder og/eller nestleder må være kvinne.</w:t>
      </w:r>
    </w:p>
    <w:p w14:paraId="49BF0A46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</w:p>
    <w:p w14:paraId="40F9F79F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Fylkestingsgruppa har møte-, tale- og forslagsrett på styremøter med den representanten de selv velger.</w:t>
      </w:r>
    </w:p>
    <w:p w14:paraId="509D6095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</w:p>
    <w:p w14:paraId="408F1B75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Styrets oppgaver:</w:t>
      </w:r>
    </w:p>
    <w:p w14:paraId="4D1D1D7D" w14:textId="77777777" w:rsidR="003E78E7" w:rsidRPr="003E78E7" w:rsidRDefault="003E78E7" w:rsidP="003E78E7">
      <w:pPr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Avholde nominasjonsmøte for lista til fylkestingsvalget</w:t>
      </w:r>
    </w:p>
    <w:p w14:paraId="710110E9" w14:textId="77777777" w:rsidR="003E78E7" w:rsidRPr="003E78E7" w:rsidRDefault="003E78E7" w:rsidP="003E78E7">
      <w:pPr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Forvalte økonomien til Rødt </w:t>
      </w: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shd w:val="clear" w:color="auto" w:fill="FFFF00"/>
          <w:lang w:eastAsia="nb-NO"/>
          <w14:ligatures w14:val="none"/>
        </w:rPr>
        <w:t>…</w:t>
      </w:r>
    </w:p>
    <w:p w14:paraId="50F2A5F1" w14:textId="77777777" w:rsidR="003E78E7" w:rsidRPr="003E78E7" w:rsidRDefault="003E78E7" w:rsidP="003E78E7">
      <w:pPr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Følge opp vedtak fra delegatmøter</w:t>
      </w:r>
    </w:p>
    <w:p w14:paraId="07D4EC97" w14:textId="77777777" w:rsidR="003E78E7" w:rsidRPr="003E78E7" w:rsidRDefault="003E78E7" w:rsidP="003E78E7">
      <w:pPr>
        <w:numPr>
          <w:ilvl w:val="0"/>
          <w:numId w:val="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Organisere samarbeidet med Rødts folkevalgte i fylket</w:t>
      </w:r>
    </w:p>
    <w:p w14:paraId="0E850EC3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</w:tblGrid>
      <w:tr w:rsidR="003E78E7" w:rsidRPr="003E78E7" w14:paraId="40556101" w14:textId="77777777" w:rsidTr="001F3B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40145" w14:textId="77777777" w:rsidR="003E78E7" w:rsidRPr="003E78E7" w:rsidRDefault="003E78E7" w:rsidP="001F3BD3">
            <w:pPr>
              <w:spacing w:after="0" w:line="240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3E78E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Jf. sentrale vedtekter</w:t>
            </w:r>
          </w:p>
          <w:p w14:paraId="460170E8" w14:textId="77777777" w:rsidR="003E78E7" w:rsidRPr="003E78E7" w:rsidRDefault="003E78E7" w:rsidP="001F3BD3">
            <w:pPr>
              <w:spacing w:after="0" w:line="240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3E78E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val="nn-NO" w:eastAsia="nb-NO"/>
                <w14:ligatures w14:val="none"/>
              </w:rPr>
              <w:t xml:space="preserve">§ 7 punkt 3: (...) I så fall skal det vere eit styre som samordnar arbeidet og representerer partiet i fylket. </w:t>
            </w:r>
            <w:proofErr w:type="spellStart"/>
            <w:r w:rsidRPr="003E78E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Valmåten</w:t>
            </w:r>
            <w:proofErr w:type="spellEnd"/>
            <w:r w:rsidRPr="003E78E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for styret vert fastsett i lokal vedtekt.</w:t>
            </w:r>
          </w:p>
        </w:tc>
      </w:tr>
    </w:tbl>
    <w:p w14:paraId="26772C58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</w:p>
    <w:p w14:paraId="44ED02A9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:lang w:eastAsia="nb-NO"/>
          <w14:ligatures w14:val="none"/>
        </w:rPr>
        <w:t>§ 4 Delegatmøter</w:t>
      </w:r>
    </w:p>
    <w:p w14:paraId="538BED4D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Styret innkaller til delegatmøte for representanter fra lokallagene i fylket minst én gang i året, og når minst ett av fylkesdelslagene eller 1/3 av lokallagene i fylket krever det.</w:t>
      </w:r>
    </w:p>
    <w:p w14:paraId="3A1B8FFE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</w:p>
    <w:p w14:paraId="4E6FE820" w14:textId="62B6CA3D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Styret fastsetter delegatnøkkelen. Innkalling og saksliste skal være hos lokallagene minst </w:t>
      </w: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shd w:val="clear" w:color="auto" w:fill="FFFF00"/>
          <w:lang w:eastAsia="nb-NO"/>
          <w14:ligatures w14:val="none"/>
        </w:rPr>
        <w:t>x</w:t>
      </w: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uker før møtet.</w:t>
      </w:r>
      <w:r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br/>
      </w:r>
    </w:p>
    <w:p w14:paraId="36290032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:lang w:eastAsia="nb-NO"/>
          <w14:ligatures w14:val="none"/>
        </w:rPr>
        <w:t>§ 5 Nominasjoner</w:t>
      </w:r>
    </w:p>
    <w:p w14:paraId="5DF95F92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Fylkeslaget stiller lister til fylkestingsvalg. Nominasjonsmøter for disse listene avholdes som delegatmøter.</w:t>
      </w:r>
    </w:p>
    <w:p w14:paraId="42D442F9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</w:p>
    <w:p w14:paraId="641A299D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Kandidater til de </w:t>
      </w: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shd w:val="clear" w:color="auto" w:fill="FFFF00"/>
          <w:lang w:eastAsia="nb-NO"/>
          <w14:ligatures w14:val="none"/>
        </w:rPr>
        <w:t>x</w:t>
      </w: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første plassene på lista skal være kjent for lokallagene senest en uke før nominasjonsmøtet.</w:t>
      </w:r>
    </w:p>
    <w:p w14:paraId="5ABB6019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</w:tblGrid>
      <w:tr w:rsidR="003E78E7" w:rsidRPr="003E78E7" w14:paraId="1BD98F7C" w14:textId="77777777" w:rsidTr="001F3B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286C8" w14:textId="77777777" w:rsidR="003E78E7" w:rsidRPr="003E78E7" w:rsidRDefault="003E78E7" w:rsidP="001F3BD3">
            <w:pPr>
              <w:spacing w:after="0" w:line="240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3E78E7"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4"/>
                <w:szCs w:val="24"/>
                <w:lang w:val="nn-NO" w:eastAsia="nb-NO"/>
                <w14:ligatures w14:val="none"/>
              </w:rPr>
              <w:t xml:space="preserve">Jf. sentrale vedtekter § 12 punkt 3: Når det elles skal stillast lister ved val til (...) fylkesting skjer nominasjonen på nominasjonsmøte med delegatar frå lokallaga i valdistriktet. </w:t>
            </w:r>
            <w:r w:rsidRPr="003E78E7">
              <w:rPr>
                <w:rFonts w:ascii="Georgia" w:eastAsia="Times New Roman" w:hAnsi="Georgia" w:cs="Calibri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(...)</w:t>
            </w:r>
          </w:p>
        </w:tc>
      </w:tr>
    </w:tbl>
    <w:p w14:paraId="04623FF3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</w:p>
    <w:p w14:paraId="483BEDB9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:lang w:eastAsia="nb-NO"/>
          <w14:ligatures w14:val="none"/>
        </w:rPr>
        <w:t>§ 6 Fylkestingsgruppa</w:t>
      </w:r>
    </w:p>
    <w:p w14:paraId="3E1B9EA2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Fylkestingsgruppa består av de folkevalgte og vararepresentantene. Disse har fulle rettigheter. I tillegg kan gruppa knytte til seg flere ressurspersoner, eventuelt ansatte, med tale- og forslagsrett.</w:t>
      </w:r>
    </w:p>
    <w:p w14:paraId="44A1912E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</w:p>
    <w:p w14:paraId="054B73DF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lastRenderedPageBreak/>
        <w:t>Styret i fylkeslaget har møte-, tale- og forslagsrett på møter i fylkestingsgruppa med den representanten de selv velger.</w:t>
      </w:r>
    </w:p>
    <w:p w14:paraId="3AA8E38A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</w:p>
    <w:p w14:paraId="7C2E0171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RU kan velge å utpeke en representant til fylkestingsgruppa med møte-, tale- og forslagsrett</w:t>
      </w:r>
    </w:p>
    <w:p w14:paraId="0BFA43DD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</w:p>
    <w:p w14:paraId="1B0A39D9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:lang w:eastAsia="nb-NO"/>
          <w14:ligatures w14:val="none"/>
        </w:rPr>
        <w:t>§ 7 Økonomi </w:t>
      </w:r>
    </w:p>
    <w:p w14:paraId="7259F506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All bruk av lagets midler skal attesteres av to styremedlemmer. </w:t>
      </w:r>
    </w:p>
    <w:p w14:paraId="0019D40E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Utbetalinger over kr. </w:t>
      </w: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shd w:val="clear" w:color="auto" w:fill="FFFF00"/>
          <w:lang w:eastAsia="nb-NO"/>
          <w14:ligatures w14:val="none"/>
        </w:rPr>
        <w:t>x</w:t>
      </w: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 skal være forankret i et formelt vedtak fra et styremøte, medlemsmøte eller delegatmøte.</w:t>
      </w:r>
    </w:p>
    <w:p w14:paraId="79E8CDB6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</w:p>
    <w:p w14:paraId="7328BAE6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Bevilgninger fra fylkeskommunen til fylkestingsgruppa disponeres av gruppa. Ved uenighet om bruken av bevilgningen avgjør fylkesstyret hvordan midlene skal disponeres innenfor gjeldende reglement. De folkevalgte representantene har rett til å delta i drøftingene.</w:t>
      </w:r>
    </w:p>
    <w:p w14:paraId="7C96F3E0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</w:p>
    <w:p w14:paraId="4616CEFD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Fylkeskommunale bevilgninger til fylkeslaget disponeres av Rødt </w:t>
      </w: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shd w:val="clear" w:color="auto" w:fill="FFFF00"/>
          <w:lang w:eastAsia="nb-NO"/>
          <w14:ligatures w14:val="none"/>
        </w:rPr>
        <w:t>…</w:t>
      </w: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.</w:t>
      </w:r>
    </w:p>
    <w:p w14:paraId="740F8810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</w:tblGrid>
      <w:tr w:rsidR="003E78E7" w:rsidRPr="003E78E7" w14:paraId="79850C3C" w14:textId="77777777" w:rsidTr="001F3B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3CAF2" w14:textId="77777777" w:rsidR="003E78E7" w:rsidRPr="003E78E7" w:rsidRDefault="003E78E7" w:rsidP="001F3BD3">
            <w:pPr>
              <w:spacing w:after="0" w:line="240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3E78E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Bestemmelsen i første </w:t>
            </w:r>
            <w:proofErr w:type="gramStart"/>
            <w:r w:rsidRPr="003E78E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ledd  innebærer</w:t>
            </w:r>
            <w:proofErr w:type="gramEnd"/>
            <w:r w:rsidRPr="003E78E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en sikring mot eventuelle underslag, og omfatter alle midler laget har på en </w:t>
            </w:r>
            <w:proofErr w:type="spellStart"/>
            <w:r w:rsidRPr="003E78E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>ege</w:t>
            </w:r>
            <w:proofErr w:type="spellEnd"/>
            <w:r w:rsidRPr="003E78E7">
              <w:rPr>
                <w:rFonts w:ascii="Georgia" w:eastAsia="Times New Roman" w:hAnsi="Georgia" w:cs="Times New Roman"/>
                <w:i/>
                <w:iCs/>
                <w:color w:val="000000"/>
                <w:kern w:val="0"/>
                <w:sz w:val="24"/>
                <w:szCs w:val="24"/>
                <w:lang w:eastAsia="nb-NO"/>
                <w14:ligatures w14:val="none"/>
              </w:rPr>
              <w:t xml:space="preserve"> bankkonto og midler laget har innestående hos partiet sentralt.</w:t>
            </w:r>
          </w:p>
          <w:p w14:paraId="47ED6694" w14:textId="77777777" w:rsidR="003E78E7" w:rsidRPr="003E78E7" w:rsidRDefault="003E78E7" w:rsidP="001F3BD3">
            <w:pPr>
              <w:spacing w:after="0" w:line="240" w:lineRule="auto"/>
              <w:rPr>
                <w:rFonts w:ascii="Georgia" w:eastAsia="Times New Roman" w:hAnsi="Georgia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</w:tbl>
    <w:p w14:paraId="00335D27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</w:p>
    <w:p w14:paraId="4D893E51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b/>
          <w:bCs/>
          <w:color w:val="000000"/>
          <w:kern w:val="0"/>
          <w:sz w:val="24"/>
          <w:szCs w:val="24"/>
          <w:lang w:eastAsia="nb-NO"/>
          <w14:ligatures w14:val="none"/>
        </w:rPr>
        <w:t>§ 8 Vedtekter </w:t>
      </w:r>
    </w:p>
    <w:p w14:paraId="25287628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 xml:space="preserve">Vedtektene kan bare endres av et delegatmøte med kvalifisert flertall, 2/3 av de med stemmerett på delegatmøtet. Frist for å fremme forslag til endring av vedtektene er </w:t>
      </w: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shd w:val="clear" w:color="auto" w:fill="FFFF00"/>
          <w:lang w:eastAsia="nb-NO"/>
          <w14:ligatures w14:val="none"/>
        </w:rPr>
        <w:t>x</w:t>
      </w:r>
      <w:r w:rsidRPr="003E78E7">
        <w:rPr>
          <w:rFonts w:ascii="Georgia" w:eastAsia="Times New Roman" w:hAnsi="Georgia" w:cs="Times New Roman"/>
          <w:color w:val="FF0000"/>
          <w:kern w:val="0"/>
          <w:sz w:val="24"/>
          <w:szCs w:val="24"/>
          <w:lang w:eastAsia="nb-NO"/>
          <w14:ligatures w14:val="none"/>
        </w:rPr>
        <w:t xml:space="preserve"> </w:t>
      </w: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uker før delegatmøtet. Det kan bare gjøres endringer som henger sammen med de forslag som er sendt inn før forslagsfristen er ute.</w:t>
      </w:r>
    </w:p>
    <w:p w14:paraId="1C499E65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</w:p>
    <w:p w14:paraId="4F4E5591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Vedtektene trer i kraft med en gang de er vedtatt. Hvis vedtektene er annerledes eller har ytterligere innhold enn standardvedtektene, trer disse i kraft først når de er godkjent av landsstyret.</w:t>
      </w:r>
    </w:p>
    <w:p w14:paraId="0B358374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</w:p>
    <w:p w14:paraId="1F00C293" w14:textId="77777777" w:rsidR="003E78E7" w:rsidRPr="003E78E7" w:rsidRDefault="003E78E7" w:rsidP="003E78E7">
      <w:pPr>
        <w:spacing w:after="0" w:line="240" w:lineRule="auto"/>
        <w:rPr>
          <w:rFonts w:ascii="Georgia" w:eastAsia="Times New Roman" w:hAnsi="Georgia" w:cs="Times New Roman"/>
          <w:kern w:val="0"/>
          <w:sz w:val="24"/>
          <w:szCs w:val="24"/>
          <w:lang w:eastAsia="nb-NO"/>
          <w14:ligatures w14:val="none"/>
        </w:rPr>
      </w:pPr>
      <w:r w:rsidRPr="003E78E7">
        <w:rPr>
          <w:rFonts w:ascii="Georgia" w:eastAsia="Times New Roman" w:hAnsi="Georgia" w:cs="Times New Roman"/>
          <w:color w:val="000000"/>
          <w:kern w:val="0"/>
          <w:sz w:val="24"/>
          <w:szCs w:val="24"/>
          <w:lang w:eastAsia="nb-NO"/>
          <w14:ligatures w14:val="none"/>
        </w:rPr>
        <w:t>Ved uenighet om tolkning av vedtektene avgjør sentralstyret, med ankeadgang til landsstyret.</w:t>
      </w:r>
    </w:p>
    <w:p w14:paraId="5148C9BC" w14:textId="77777777" w:rsidR="003E78E7" w:rsidRDefault="003E78E7"/>
    <w:sectPr w:rsidR="003E78E7" w:rsidSect="00BE511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49F8"/>
    <w:multiLevelType w:val="multilevel"/>
    <w:tmpl w:val="0186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A1629"/>
    <w:multiLevelType w:val="multilevel"/>
    <w:tmpl w:val="9A74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AD3B6C"/>
    <w:multiLevelType w:val="multilevel"/>
    <w:tmpl w:val="D794F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3E0171"/>
    <w:multiLevelType w:val="multilevel"/>
    <w:tmpl w:val="031C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959295">
    <w:abstractNumId w:val="2"/>
  </w:num>
  <w:num w:numId="2" w16cid:durableId="1022558777">
    <w:abstractNumId w:val="0"/>
  </w:num>
  <w:num w:numId="3" w16cid:durableId="65077251">
    <w:abstractNumId w:val="1"/>
  </w:num>
  <w:num w:numId="4" w16cid:durableId="452404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E7"/>
    <w:rsid w:val="003E78E7"/>
    <w:rsid w:val="00B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DA91"/>
  <w15:chartTrackingRefBased/>
  <w15:docId w15:val="{829F6E12-61CD-41B1-9B0E-7350ACDB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8E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875</Words>
  <Characters>4641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Jokke Fjeldstad</dc:creator>
  <cp:keywords/>
  <dc:description/>
  <cp:lastModifiedBy>Jokke Fjeldstad</cp:lastModifiedBy>
  <cp:revision>1</cp:revision>
  <dcterms:created xsi:type="dcterms:W3CDTF">2023-11-02T10:16:00Z</dcterms:created>
  <dcterms:modified xsi:type="dcterms:W3CDTF">2023-11-02T10:32:00Z</dcterms:modified>
</cp:coreProperties>
</file>